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2F" w:rsidRPr="0083762F" w:rsidRDefault="0083762F" w:rsidP="0083762F">
      <w:pPr>
        <w:pStyle w:val="NoSpacing"/>
        <w:jc w:val="center"/>
        <w:rPr>
          <w:b/>
          <w:sz w:val="36"/>
        </w:rPr>
      </w:pPr>
      <w:r w:rsidRPr="0083762F">
        <w:rPr>
          <w:b/>
          <w:sz w:val="36"/>
        </w:rPr>
        <w:t>Taking Cornell Notes (C-Notes)</w:t>
      </w:r>
    </w:p>
    <w:p w:rsidR="0083762F" w:rsidRDefault="0083762F" w:rsidP="0083762F">
      <w:pPr>
        <w:pStyle w:val="NoSpacing"/>
      </w:pPr>
    </w:p>
    <w:p w:rsidR="0083762F" w:rsidRPr="0083762F" w:rsidRDefault="0083762F" w:rsidP="0083762F">
      <w:pPr>
        <w:pStyle w:val="NoSpacing"/>
        <w:rPr>
          <w:sz w:val="26"/>
          <w:szCs w:val="26"/>
        </w:rPr>
      </w:pPr>
      <w:r w:rsidRPr="0083762F">
        <w:rPr>
          <w:sz w:val="26"/>
          <w:szCs w:val="26"/>
        </w:rPr>
        <w:t xml:space="preserve">Every student will be required to take class notes in the Cornell Format.  In class we will learn the appropriate format and use of the notes, though I will summarize their purpose and basics here.  </w:t>
      </w:r>
    </w:p>
    <w:p w:rsidR="0083762F" w:rsidRPr="0083762F" w:rsidRDefault="0083762F" w:rsidP="0083762F">
      <w:pPr>
        <w:pStyle w:val="NoSpacing"/>
        <w:rPr>
          <w:sz w:val="26"/>
          <w:szCs w:val="26"/>
        </w:rPr>
      </w:pPr>
    </w:p>
    <w:p w:rsidR="0083762F" w:rsidRPr="0083762F" w:rsidRDefault="0083762F" w:rsidP="0083762F">
      <w:pPr>
        <w:pStyle w:val="NoSpacing"/>
        <w:numPr>
          <w:ilvl w:val="0"/>
          <w:numId w:val="7"/>
        </w:numPr>
        <w:rPr>
          <w:sz w:val="26"/>
          <w:szCs w:val="26"/>
        </w:rPr>
      </w:pPr>
      <w:r w:rsidRPr="0083762F">
        <w:rPr>
          <w:b/>
          <w:sz w:val="26"/>
          <w:szCs w:val="26"/>
        </w:rPr>
        <w:t>Purpose and advantages of using the Cornell note-taking system</w:t>
      </w:r>
      <w:r w:rsidRPr="0083762F">
        <w:rPr>
          <w:sz w:val="26"/>
          <w:szCs w:val="26"/>
        </w:rPr>
        <w:t xml:space="preserve"> (C-notes)</w:t>
      </w:r>
    </w:p>
    <w:p w:rsidR="0083762F" w:rsidRPr="0083762F" w:rsidRDefault="0083762F" w:rsidP="0083762F">
      <w:pPr>
        <w:pStyle w:val="NoSpacing"/>
        <w:numPr>
          <w:ilvl w:val="0"/>
          <w:numId w:val="8"/>
        </w:numPr>
        <w:rPr>
          <w:sz w:val="26"/>
          <w:szCs w:val="26"/>
        </w:rPr>
      </w:pPr>
      <w:r w:rsidRPr="0083762F">
        <w:rPr>
          <w:sz w:val="26"/>
          <w:szCs w:val="26"/>
        </w:rPr>
        <w:t>C-note-taking is a method for mastering information, not just recording facts.</w:t>
      </w:r>
    </w:p>
    <w:p w:rsidR="0083762F" w:rsidRPr="0083762F" w:rsidRDefault="0083762F" w:rsidP="0083762F">
      <w:pPr>
        <w:pStyle w:val="NoSpacing"/>
        <w:numPr>
          <w:ilvl w:val="0"/>
          <w:numId w:val="8"/>
        </w:numPr>
        <w:rPr>
          <w:sz w:val="26"/>
          <w:szCs w:val="26"/>
        </w:rPr>
      </w:pPr>
      <w:r w:rsidRPr="0083762F">
        <w:rPr>
          <w:sz w:val="26"/>
          <w:szCs w:val="26"/>
        </w:rPr>
        <w:t>C-note taking is efficient.</w:t>
      </w:r>
    </w:p>
    <w:p w:rsidR="0083762F" w:rsidRPr="0083762F" w:rsidRDefault="0083762F" w:rsidP="0083762F">
      <w:pPr>
        <w:pStyle w:val="NoSpacing"/>
        <w:numPr>
          <w:ilvl w:val="0"/>
          <w:numId w:val="8"/>
        </w:numPr>
        <w:rPr>
          <w:sz w:val="26"/>
          <w:szCs w:val="26"/>
        </w:rPr>
      </w:pPr>
      <w:r w:rsidRPr="0083762F">
        <w:rPr>
          <w:sz w:val="26"/>
          <w:szCs w:val="26"/>
        </w:rPr>
        <w:t>Each step of the C-note system prepares the way for the next part of the learning process.</w:t>
      </w:r>
    </w:p>
    <w:p w:rsidR="0083762F" w:rsidRPr="0083762F" w:rsidRDefault="0083762F" w:rsidP="0083762F">
      <w:pPr>
        <w:pStyle w:val="NoSpacing"/>
        <w:rPr>
          <w:sz w:val="26"/>
          <w:szCs w:val="26"/>
        </w:rPr>
      </w:pPr>
    </w:p>
    <w:p w:rsidR="0083762F" w:rsidRPr="0083762F" w:rsidRDefault="0083762F" w:rsidP="0083762F">
      <w:pPr>
        <w:pStyle w:val="NoSpacing"/>
        <w:numPr>
          <w:ilvl w:val="0"/>
          <w:numId w:val="7"/>
        </w:numPr>
        <w:rPr>
          <w:sz w:val="26"/>
          <w:szCs w:val="26"/>
        </w:rPr>
      </w:pPr>
      <w:r w:rsidRPr="0083762F">
        <w:rPr>
          <w:b/>
          <w:sz w:val="26"/>
          <w:szCs w:val="26"/>
        </w:rPr>
        <w:t>What is needed to get started?</w:t>
      </w:r>
      <w:r w:rsidRPr="0083762F">
        <w:rPr>
          <w:sz w:val="26"/>
          <w:szCs w:val="26"/>
        </w:rPr>
        <w:t xml:space="preserve"> </w:t>
      </w:r>
    </w:p>
    <w:p w:rsidR="0083762F" w:rsidRPr="0083762F" w:rsidRDefault="0083762F" w:rsidP="0083762F">
      <w:pPr>
        <w:pStyle w:val="NoSpacing"/>
        <w:numPr>
          <w:ilvl w:val="0"/>
          <w:numId w:val="9"/>
        </w:numPr>
        <w:rPr>
          <w:sz w:val="26"/>
          <w:szCs w:val="26"/>
        </w:rPr>
      </w:pPr>
      <w:r>
        <w:rPr>
          <w:noProof/>
          <w:sz w:val="26"/>
          <w:szCs w:val="26"/>
        </w:rPr>
        <w:drawing>
          <wp:anchor distT="0" distB="0" distL="114300" distR="114300" simplePos="0" relativeHeight="251658240" behindDoc="0" locked="0" layoutInCell="1" allowOverlap="1">
            <wp:simplePos x="0" y="0"/>
            <wp:positionH relativeFrom="column">
              <wp:posOffset>3848100</wp:posOffset>
            </wp:positionH>
            <wp:positionV relativeFrom="paragraph">
              <wp:posOffset>43815</wp:posOffset>
            </wp:positionV>
            <wp:extent cx="2771775" cy="160972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l="7365" t="4646" r="3125" b="3162"/>
                    <a:stretch>
                      <a:fillRect/>
                    </a:stretch>
                  </pic:blipFill>
                  <pic:spPr bwMode="auto">
                    <a:xfrm>
                      <a:off x="0" y="0"/>
                      <a:ext cx="2771775" cy="1609725"/>
                    </a:xfrm>
                    <a:prstGeom prst="rect">
                      <a:avLst/>
                    </a:prstGeom>
                    <a:noFill/>
                    <a:ln w="9525">
                      <a:noFill/>
                      <a:miter lim="800000"/>
                      <a:headEnd/>
                      <a:tailEnd/>
                    </a:ln>
                  </pic:spPr>
                </pic:pic>
              </a:graphicData>
            </a:graphic>
          </wp:anchor>
        </w:drawing>
      </w:r>
      <w:r w:rsidRPr="0083762F">
        <w:rPr>
          <w:sz w:val="26"/>
          <w:szCs w:val="26"/>
        </w:rPr>
        <w:t>A clean sheet of pape</w:t>
      </w:r>
      <w:r w:rsidR="00123467">
        <w:rPr>
          <w:sz w:val="26"/>
          <w:szCs w:val="26"/>
        </w:rPr>
        <w:t>r in the student’s binder, notebook or journal.</w:t>
      </w:r>
      <w:bookmarkStart w:id="0" w:name="_GoBack"/>
      <w:bookmarkEnd w:id="0"/>
    </w:p>
    <w:p w:rsidR="0083762F" w:rsidRPr="0083762F" w:rsidRDefault="0083762F" w:rsidP="0083762F">
      <w:pPr>
        <w:pStyle w:val="NoSpacing"/>
        <w:numPr>
          <w:ilvl w:val="0"/>
          <w:numId w:val="9"/>
        </w:numPr>
        <w:rPr>
          <w:sz w:val="26"/>
          <w:szCs w:val="26"/>
        </w:rPr>
      </w:pPr>
      <w:r w:rsidRPr="0083762F">
        <w:rPr>
          <w:sz w:val="26"/>
          <w:szCs w:val="26"/>
        </w:rPr>
        <w:t>A 2½ -inch column at left side of each page to record main ideas and sample test questions from the lesson.</w:t>
      </w:r>
    </w:p>
    <w:p w:rsidR="0083762F" w:rsidRPr="0083762F" w:rsidRDefault="0083762F" w:rsidP="0083762F">
      <w:pPr>
        <w:pStyle w:val="NoSpacing"/>
        <w:numPr>
          <w:ilvl w:val="0"/>
          <w:numId w:val="9"/>
        </w:numPr>
        <w:rPr>
          <w:sz w:val="26"/>
          <w:szCs w:val="26"/>
        </w:rPr>
      </w:pPr>
      <w:r w:rsidRPr="0083762F">
        <w:rPr>
          <w:sz w:val="26"/>
          <w:szCs w:val="26"/>
        </w:rPr>
        <w:t>A 3-4 line section at bottom of the last page of notes to be used for summary of the main points of the lesson.</w:t>
      </w:r>
    </w:p>
    <w:p w:rsidR="0083762F" w:rsidRPr="0083762F" w:rsidRDefault="0083762F" w:rsidP="0083762F">
      <w:pPr>
        <w:pStyle w:val="NoSpacing"/>
        <w:rPr>
          <w:sz w:val="26"/>
          <w:szCs w:val="26"/>
        </w:rPr>
      </w:pPr>
    </w:p>
    <w:p w:rsidR="0083762F" w:rsidRPr="0083762F" w:rsidRDefault="0083762F" w:rsidP="0083762F">
      <w:pPr>
        <w:pStyle w:val="NoSpacing"/>
        <w:numPr>
          <w:ilvl w:val="0"/>
          <w:numId w:val="10"/>
        </w:numPr>
        <w:rPr>
          <w:sz w:val="26"/>
          <w:szCs w:val="26"/>
        </w:rPr>
      </w:pPr>
      <w:r w:rsidRPr="0083762F">
        <w:rPr>
          <w:b/>
          <w:sz w:val="26"/>
          <w:szCs w:val="26"/>
        </w:rPr>
        <w:t>How should notes be recorded</w:t>
      </w:r>
      <w:r w:rsidRPr="0083762F">
        <w:rPr>
          <w:sz w:val="26"/>
          <w:szCs w:val="26"/>
        </w:rPr>
        <w:t>?</w:t>
      </w:r>
    </w:p>
    <w:p w:rsidR="0083762F" w:rsidRPr="0083762F" w:rsidRDefault="0083762F" w:rsidP="0083762F">
      <w:pPr>
        <w:pStyle w:val="NoSpacing"/>
        <w:numPr>
          <w:ilvl w:val="0"/>
          <w:numId w:val="11"/>
        </w:numPr>
        <w:rPr>
          <w:sz w:val="26"/>
          <w:szCs w:val="26"/>
        </w:rPr>
      </w:pPr>
      <w:r w:rsidRPr="0083762F">
        <w:rPr>
          <w:sz w:val="26"/>
          <w:szCs w:val="26"/>
        </w:rPr>
        <w:t>During class, record notes to the right of the extended margin</w:t>
      </w:r>
    </w:p>
    <w:p w:rsidR="0083762F" w:rsidRPr="0083762F" w:rsidRDefault="0083762F" w:rsidP="0083762F">
      <w:pPr>
        <w:pStyle w:val="NoSpacing"/>
        <w:numPr>
          <w:ilvl w:val="0"/>
          <w:numId w:val="11"/>
        </w:numPr>
        <w:rPr>
          <w:sz w:val="26"/>
          <w:szCs w:val="26"/>
        </w:rPr>
      </w:pPr>
      <w:r w:rsidRPr="0083762F">
        <w:rPr>
          <w:sz w:val="26"/>
          <w:szCs w:val="26"/>
        </w:rPr>
        <w:t xml:space="preserve">Strive to get main ideas and examples down. Facts and details are important, but they’re meaningful only alongside </w:t>
      </w:r>
      <w:r w:rsidRPr="0083762F">
        <w:rPr>
          <w:i/>
          <w:sz w:val="26"/>
          <w:szCs w:val="26"/>
        </w:rPr>
        <w:t>concepts</w:t>
      </w:r>
      <w:r w:rsidRPr="0083762F">
        <w:rPr>
          <w:sz w:val="26"/>
          <w:szCs w:val="26"/>
        </w:rPr>
        <w:t>.</w:t>
      </w:r>
    </w:p>
    <w:p w:rsidR="0083762F" w:rsidRPr="0083762F" w:rsidRDefault="0083762F" w:rsidP="0083762F">
      <w:pPr>
        <w:pStyle w:val="NoSpacing"/>
        <w:numPr>
          <w:ilvl w:val="0"/>
          <w:numId w:val="11"/>
        </w:numPr>
        <w:rPr>
          <w:sz w:val="26"/>
          <w:szCs w:val="26"/>
        </w:rPr>
      </w:pPr>
      <w:r w:rsidRPr="0083762F">
        <w:rPr>
          <w:sz w:val="26"/>
          <w:szCs w:val="26"/>
        </w:rPr>
        <w:t>Use abbreviations to save time.</w:t>
      </w:r>
    </w:p>
    <w:p w:rsidR="0083762F" w:rsidRPr="0083762F" w:rsidRDefault="0083762F" w:rsidP="0083762F">
      <w:pPr>
        <w:pStyle w:val="NoSpacing"/>
        <w:numPr>
          <w:ilvl w:val="0"/>
          <w:numId w:val="11"/>
        </w:numPr>
        <w:rPr>
          <w:sz w:val="26"/>
          <w:szCs w:val="26"/>
        </w:rPr>
      </w:pPr>
      <w:r w:rsidRPr="0083762F">
        <w:rPr>
          <w:sz w:val="26"/>
          <w:szCs w:val="26"/>
        </w:rPr>
        <w:t>Use graphic organizers or pictures when they are helpful.</w:t>
      </w:r>
    </w:p>
    <w:p w:rsidR="0083762F" w:rsidRPr="0083762F" w:rsidRDefault="0083762F" w:rsidP="0083762F">
      <w:pPr>
        <w:pStyle w:val="NoSpacing"/>
        <w:numPr>
          <w:ilvl w:val="0"/>
          <w:numId w:val="11"/>
        </w:numPr>
        <w:rPr>
          <w:sz w:val="26"/>
          <w:szCs w:val="26"/>
        </w:rPr>
      </w:pPr>
      <w:r w:rsidRPr="0083762F">
        <w:rPr>
          <w:sz w:val="26"/>
          <w:szCs w:val="26"/>
        </w:rPr>
        <w:t>Separate blocks of information logically by skipping lines between them.</w:t>
      </w:r>
    </w:p>
    <w:p w:rsidR="0083762F" w:rsidRPr="0083762F" w:rsidRDefault="0083762F" w:rsidP="0083762F">
      <w:pPr>
        <w:pStyle w:val="NoSpacing"/>
        <w:rPr>
          <w:sz w:val="26"/>
          <w:szCs w:val="26"/>
        </w:rPr>
      </w:pPr>
    </w:p>
    <w:p w:rsidR="0083762F" w:rsidRPr="0083762F" w:rsidRDefault="0083762F" w:rsidP="0083762F">
      <w:pPr>
        <w:pStyle w:val="NoSpacing"/>
        <w:numPr>
          <w:ilvl w:val="0"/>
          <w:numId w:val="10"/>
        </w:numPr>
        <w:rPr>
          <w:b/>
          <w:sz w:val="26"/>
          <w:szCs w:val="26"/>
        </w:rPr>
      </w:pPr>
      <w:r w:rsidRPr="0083762F">
        <w:rPr>
          <w:b/>
          <w:sz w:val="26"/>
          <w:szCs w:val="26"/>
        </w:rPr>
        <w:t>After class, refine notes</w:t>
      </w:r>
    </w:p>
    <w:p w:rsidR="0083762F" w:rsidRPr="0083762F" w:rsidRDefault="0083762F" w:rsidP="0083762F">
      <w:pPr>
        <w:pStyle w:val="NoSpacing"/>
        <w:numPr>
          <w:ilvl w:val="0"/>
          <w:numId w:val="11"/>
        </w:numPr>
        <w:rPr>
          <w:sz w:val="26"/>
          <w:szCs w:val="26"/>
        </w:rPr>
      </w:pPr>
      <w:r w:rsidRPr="0083762F">
        <w:rPr>
          <w:sz w:val="26"/>
          <w:szCs w:val="26"/>
        </w:rPr>
        <w:t xml:space="preserve">Re-read notes </w:t>
      </w:r>
      <w:r w:rsidRPr="0083762F">
        <w:rPr>
          <w:sz w:val="26"/>
          <w:szCs w:val="26"/>
          <w:u w:val="single"/>
        </w:rPr>
        <w:t>and underline key words and phrases</w:t>
      </w:r>
      <w:r w:rsidRPr="0083762F">
        <w:rPr>
          <w:sz w:val="26"/>
          <w:szCs w:val="26"/>
        </w:rPr>
        <w:t>.</w:t>
      </w:r>
    </w:p>
    <w:p w:rsidR="0083762F" w:rsidRPr="0083762F" w:rsidRDefault="0083762F" w:rsidP="0083762F">
      <w:pPr>
        <w:pStyle w:val="NoSpacing"/>
        <w:numPr>
          <w:ilvl w:val="0"/>
          <w:numId w:val="11"/>
        </w:numPr>
        <w:rPr>
          <w:sz w:val="26"/>
          <w:szCs w:val="26"/>
        </w:rPr>
      </w:pPr>
      <w:r w:rsidRPr="0083762F">
        <w:rPr>
          <w:sz w:val="26"/>
          <w:szCs w:val="26"/>
        </w:rPr>
        <w:t>Correct/enhance incomplete items:</w:t>
      </w:r>
    </w:p>
    <w:p w:rsidR="0083762F" w:rsidRPr="0083762F" w:rsidRDefault="0083762F" w:rsidP="0083762F">
      <w:pPr>
        <w:pStyle w:val="NoSpacing"/>
        <w:numPr>
          <w:ilvl w:val="0"/>
          <w:numId w:val="11"/>
        </w:numPr>
        <w:rPr>
          <w:sz w:val="26"/>
          <w:szCs w:val="26"/>
        </w:rPr>
      </w:pPr>
      <w:r w:rsidRPr="0083762F">
        <w:rPr>
          <w:sz w:val="26"/>
          <w:szCs w:val="26"/>
        </w:rPr>
        <w:t>Loose dates, terms, names.</w:t>
      </w:r>
    </w:p>
    <w:p w:rsidR="0083762F" w:rsidRPr="0083762F" w:rsidRDefault="0083762F" w:rsidP="0083762F">
      <w:pPr>
        <w:pStyle w:val="NoSpacing"/>
        <w:numPr>
          <w:ilvl w:val="0"/>
          <w:numId w:val="11"/>
        </w:numPr>
        <w:rPr>
          <w:sz w:val="26"/>
          <w:szCs w:val="26"/>
        </w:rPr>
      </w:pPr>
      <w:r w:rsidRPr="0083762F">
        <w:rPr>
          <w:sz w:val="26"/>
          <w:szCs w:val="26"/>
        </w:rPr>
        <w:t>Notes that are too brief for recall months later.</w:t>
      </w:r>
    </w:p>
    <w:p w:rsidR="0083762F" w:rsidRPr="0083762F" w:rsidRDefault="0083762F" w:rsidP="0083762F">
      <w:pPr>
        <w:pStyle w:val="NoSpacing"/>
        <w:numPr>
          <w:ilvl w:val="0"/>
          <w:numId w:val="11"/>
        </w:numPr>
        <w:rPr>
          <w:sz w:val="26"/>
          <w:szCs w:val="26"/>
        </w:rPr>
      </w:pPr>
      <w:r w:rsidRPr="0083762F">
        <w:rPr>
          <w:sz w:val="26"/>
          <w:szCs w:val="26"/>
        </w:rPr>
        <w:t>Write sample test questions in the left-hand column based on the information on the right.</w:t>
      </w:r>
    </w:p>
    <w:p w:rsidR="0083762F" w:rsidRPr="0083762F" w:rsidRDefault="0083762F" w:rsidP="0083762F">
      <w:pPr>
        <w:pStyle w:val="NoSpacing"/>
        <w:numPr>
          <w:ilvl w:val="0"/>
          <w:numId w:val="11"/>
        </w:numPr>
        <w:rPr>
          <w:sz w:val="26"/>
          <w:szCs w:val="26"/>
        </w:rPr>
      </w:pPr>
      <w:r w:rsidRPr="0083762F">
        <w:rPr>
          <w:sz w:val="26"/>
          <w:szCs w:val="26"/>
        </w:rPr>
        <w:t>Read underlined words and write recall cues in the left-hand column (key works and very brief phrases to help you remember later) *Note: These are in addition to your questions.</w:t>
      </w:r>
    </w:p>
    <w:p w:rsidR="0083762F" w:rsidRPr="0083762F" w:rsidRDefault="0083762F" w:rsidP="0083762F">
      <w:pPr>
        <w:pStyle w:val="NoSpacing"/>
        <w:numPr>
          <w:ilvl w:val="0"/>
          <w:numId w:val="11"/>
        </w:numPr>
        <w:rPr>
          <w:sz w:val="26"/>
          <w:szCs w:val="26"/>
        </w:rPr>
      </w:pPr>
      <w:r w:rsidRPr="0083762F">
        <w:rPr>
          <w:sz w:val="26"/>
          <w:szCs w:val="26"/>
        </w:rPr>
        <w:t>At the bottom of the page, write a summary paragraph about your notes.</w:t>
      </w:r>
    </w:p>
    <w:p w:rsidR="0083762F" w:rsidRPr="0083762F" w:rsidRDefault="0083762F" w:rsidP="0083762F">
      <w:pPr>
        <w:pStyle w:val="NoSpacing"/>
        <w:rPr>
          <w:sz w:val="26"/>
          <w:szCs w:val="26"/>
        </w:rPr>
      </w:pPr>
    </w:p>
    <w:p w:rsidR="0083762F" w:rsidRPr="0083762F" w:rsidRDefault="0083762F" w:rsidP="0083762F">
      <w:pPr>
        <w:pStyle w:val="NoSpacing"/>
        <w:numPr>
          <w:ilvl w:val="0"/>
          <w:numId w:val="10"/>
        </w:numPr>
        <w:rPr>
          <w:b/>
          <w:sz w:val="26"/>
          <w:szCs w:val="26"/>
        </w:rPr>
      </w:pPr>
      <w:r w:rsidRPr="0083762F">
        <w:rPr>
          <w:b/>
          <w:sz w:val="26"/>
          <w:szCs w:val="26"/>
        </w:rPr>
        <w:t>Use Notes as a Study Guide</w:t>
      </w:r>
    </w:p>
    <w:p w:rsidR="0083762F" w:rsidRPr="0083762F" w:rsidRDefault="0083762F" w:rsidP="0083762F">
      <w:pPr>
        <w:pStyle w:val="NoSpacing"/>
        <w:numPr>
          <w:ilvl w:val="0"/>
          <w:numId w:val="12"/>
        </w:numPr>
        <w:rPr>
          <w:sz w:val="26"/>
          <w:szCs w:val="26"/>
        </w:rPr>
      </w:pPr>
      <w:r w:rsidRPr="0083762F">
        <w:rPr>
          <w:sz w:val="26"/>
          <w:szCs w:val="26"/>
        </w:rPr>
        <w:t>Cover up the right side of the page. Read your sample test questions. Recite the information from memory as fully as possible. Uncover your notes and verify information frequently (single, most powerful learning tool!)</w:t>
      </w:r>
    </w:p>
    <w:p w:rsidR="009E4C7B" w:rsidRPr="0083762F" w:rsidRDefault="0083762F" w:rsidP="0083762F">
      <w:pPr>
        <w:pStyle w:val="NoSpacing"/>
        <w:numPr>
          <w:ilvl w:val="0"/>
          <w:numId w:val="12"/>
        </w:numPr>
        <w:rPr>
          <w:sz w:val="26"/>
          <w:szCs w:val="26"/>
        </w:rPr>
      </w:pPr>
      <w:r w:rsidRPr="0083762F">
        <w:rPr>
          <w:sz w:val="26"/>
          <w:szCs w:val="26"/>
        </w:rPr>
        <w:t>Follow the organization of the lessons for the unit.  Study the progression of information to recognize the categories, relationships, main ideas, and connections. Record all of these insights! REFLECTION = THE KEY TO MEMORY!!</w:t>
      </w:r>
    </w:p>
    <w:sectPr w:rsidR="009E4C7B" w:rsidRPr="0083762F" w:rsidSect="0083762F">
      <w:pgSz w:w="12240" w:h="15840"/>
      <w:pgMar w:top="36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14AB"/>
    <w:multiLevelType w:val="hybridMultilevel"/>
    <w:tmpl w:val="2EA00448"/>
    <w:lvl w:ilvl="0" w:tplc="10D645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61207"/>
    <w:multiLevelType w:val="hybridMultilevel"/>
    <w:tmpl w:val="A88CA3B6"/>
    <w:lvl w:ilvl="0" w:tplc="B8E49B34">
      <w:start w:val="1"/>
      <w:numFmt w:val="bullet"/>
      <w:lvlText w:val=""/>
      <w:lvlJc w:val="left"/>
      <w:pPr>
        <w:ind w:left="360" w:hanging="360"/>
      </w:pPr>
      <w:rPr>
        <w:rFonts w:ascii="Wingdings" w:hAnsi="Wingdings" w:hint="default"/>
      </w:rPr>
    </w:lvl>
    <w:lvl w:ilvl="1" w:tplc="D70EEDB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007D79"/>
    <w:multiLevelType w:val="hybridMultilevel"/>
    <w:tmpl w:val="D24EA240"/>
    <w:lvl w:ilvl="0" w:tplc="B8E49B34">
      <w:start w:val="1"/>
      <w:numFmt w:val="bullet"/>
      <w:lvlText w:val=""/>
      <w:lvlJc w:val="left"/>
      <w:pPr>
        <w:ind w:left="360" w:hanging="360"/>
      </w:pPr>
      <w:rPr>
        <w:rFonts w:ascii="Wingdings" w:hAnsi="Wingdings" w:hint="default"/>
      </w:rPr>
    </w:lvl>
    <w:lvl w:ilvl="1" w:tplc="D70EEDB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F838B5"/>
    <w:multiLevelType w:val="hybridMultilevel"/>
    <w:tmpl w:val="8EA0098C"/>
    <w:lvl w:ilvl="0" w:tplc="10D64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61D25"/>
    <w:multiLevelType w:val="hybridMultilevel"/>
    <w:tmpl w:val="7C868C36"/>
    <w:lvl w:ilvl="0" w:tplc="10D64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6140A"/>
    <w:multiLevelType w:val="hybridMultilevel"/>
    <w:tmpl w:val="DE341306"/>
    <w:lvl w:ilvl="0" w:tplc="239C9C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053C9D"/>
    <w:multiLevelType w:val="hybridMultilevel"/>
    <w:tmpl w:val="C3C88198"/>
    <w:lvl w:ilvl="0" w:tplc="239C9C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B654A7"/>
    <w:multiLevelType w:val="hybridMultilevel"/>
    <w:tmpl w:val="866ECE5A"/>
    <w:lvl w:ilvl="0" w:tplc="B8E49B34">
      <w:start w:val="1"/>
      <w:numFmt w:val="bullet"/>
      <w:lvlText w:val=""/>
      <w:lvlJc w:val="left"/>
      <w:pPr>
        <w:ind w:left="360" w:hanging="360"/>
      </w:pPr>
      <w:rPr>
        <w:rFonts w:ascii="Wingdings" w:hAnsi="Wingdings" w:hint="default"/>
      </w:rPr>
    </w:lvl>
    <w:lvl w:ilvl="1" w:tplc="D70EEDB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AD7730"/>
    <w:multiLevelType w:val="hybridMultilevel"/>
    <w:tmpl w:val="946ED490"/>
    <w:lvl w:ilvl="0" w:tplc="10D64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E6C96"/>
    <w:multiLevelType w:val="hybridMultilevel"/>
    <w:tmpl w:val="D2800DA8"/>
    <w:lvl w:ilvl="0" w:tplc="B8E49B3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DC58B9"/>
    <w:multiLevelType w:val="hybridMultilevel"/>
    <w:tmpl w:val="1534D410"/>
    <w:lvl w:ilvl="0" w:tplc="B8E49B34">
      <w:start w:val="1"/>
      <w:numFmt w:val="bullet"/>
      <w:lvlText w:val=""/>
      <w:lvlJc w:val="left"/>
      <w:pPr>
        <w:ind w:left="360" w:hanging="360"/>
      </w:pPr>
      <w:rPr>
        <w:rFonts w:ascii="Wingdings" w:hAnsi="Wingdings" w:hint="default"/>
      </w:rPr>
    </w:lvl>
    <w:lvl w:ilvl="1" w:tplc="D70EEDB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7F7B81"/>
    <w:multiLevelType w:val="hybridMultilevel"/>
    <w:tmpl w:val="9280C370"/>
    <w:lvl w:ilvl="0" w:tplc="B8E49B34">
      <w:start w:val="1"/>
      <w:numFmt w:val="bullet"/>
      <w:lvlText w:val=""/>
      <w:lvlJc w:val="left"/>
      <w:pPr>
        <w:ind w:left="360" w:hanging="360"/>
      </w:pPr>
      <w:rPr>
        <w:rFonts w:ascii="Wingdings" w:hAnsi="Wingdings" w:hint="default"/>
      </w:rPr>
    </w:lvl>
    <w:lvl w:ilvl="1" w:tplc="D70EEDB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
  </w:num>
  <w:num w:numId="4">
    <w:abstractNumId w:val="7"/>
  </w:num>
  <w:num w:numId="5">
    <w:abstractNumId w:val="2"/>
  </w:num>
  <w:num w:numId="6">
    <w:abstractNumId w:val="10"/>
  </w:num>
  <w:num w:numId="7">
    <w:abstractNumId w:val="6"/>
  </w:num>
  <w:num w:numId="8">
    <w:abstractNumId w:val="3"/>
  </w:num>
  <w:num w:numId="9">
    <w:abstractNumId w:val="4"/>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2F"/>
    <w:rsid w:val="000E75BA"/>
    <w:rsid w:val="00123467"/>
    <w:rsid w:val="001E0A5C"/>
    <w:rsid w:val="0037020F"/>
    <w:rsid w:val="0083762F"/>
    <w:rsid w:val="009E4C7B"/>
    <w:rsid w:val="00AB248F"/>
    <w:rsid w:val="00E5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2F"/>
    <w:rPr>
      <w:rFonts w:ascii="Tahoma" w:hAnsi="Tahoma" w:cs="Tahoma"/>
      <w:sz w:val="16"/>
      <w:szCs w:val="16"/>
    </w:rPr>
  </w:style>
  <w:style w:type="paragraph" w:styleId="NoSpacing">
    <w:name w:val="No Spacing"/>
    <w:uiPriority w:val="1"/>
    <w:qFormat/>
    <w:rsid w:val="008376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2F"/>
    <w:rPr>
      <w:rFonts w:ascii="Tahoma" w:hAnsi="Tahoma" w:cs="Tahoma"/>
      <w:sz w:val="16"/>
      <w:szCs w:val="16"/>
    </w:rPr>
  </w:style>
  <w:style w:type="paragraph" w:styleId="NoSpacing">
    <w:name w:val="No Spacing"/>
    <w:uiPriority w:val="1"/>
    <w:qFormat/>
    <w:rsid w:val="00837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Turner</dc:creator>
  <cp:lastModifiedBy>DoDDS-E</cp:lastModifiedBy>
  <cp:revision>2</cp:revision>
  <dcterms:created xsi:type="dcterms:W3CDTF">2014-08-25T14:35:00Z</dcterms:created>
  <dcterms:modified xsi:type="dcterms:W3CDTF">2014-08-25T14:35:00Z</dcterms:modified>
</cp:coreProperties>
</file>