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AF" w:rsidRPr="00543853" w:rsidRDefault="00A01EAF" w:rsidP="0058183C">
      <w:pPr>
        <w:pStyle w:val="NoSpacing"/>
        <w:rPr>
          <w:b/>
          <w:i/>
          <w:sz w:val="40"/>
        </w:rPr>
      </w:pPr>
      <w:r w:rsidRPr="00CB68AA">
        <w:rPr>
          <w:b/>
          <w:sz w:val="40"/>
        </w:rPr>
        <w:t>Goal 2</w:t>
      </w:r>
      <w:r w:rsidR="00543853">
        <w:rPr>
          <w:b/>
          <w:sz w:val="40"/>
        </w:rPr>
        <w:t xml:space="preserve"> Intervention</w:t>
      </w:r>
      <w:r w:rsidRPr="00CB68AA">
        <w:rPr>
          <w:b/>
          <w:sz w:val="40"/>
        </w:rPr>
        <w:t xml:space="preserve">: </w:t>
      </w:r>
      <w:r w:rsidRPr="00543853">
        <w:rPr>
          <w:b/>
          <w:i/>
          <w:sz w:val="40"/>
        </w:rPr>
        <w:t xml:space="preserve"> Summary Writing</w:t>
      </w:r>
    </w:p>
    <w:p w:rsidR="00CB68AA" w:rsidRDefault="00A01EAF" w:rsidP="00CB68AA">
      <w:pPr>
        <w:pStyle w:val="NoSpacing"/>
      </w:pPr>
      <w:r>
        <w:t>According to r</w:t>
      </w:r>
      <w:r w:rsidR="00185525">
        <w:t>esearch</w:t>
      </w:r>
      <w:r>
        <w:t>, one of the strongest strategies to support long-term understanding of complex mathematics material is summarize and reflect on content in writing.  This has been shown to directly impact student performance in mathematics communication and performance.</w:t>
      </w:r>
      <w:r w:rsidR="00CB68AA">
        <w:rPr>
          <w:rStyle w:val="FootnoteReference"/>
        </w:rPr>
        <w:footnoteReference w:id="1"/>
      </w:r>
    </w:p>
    <w:p w:rsidR="00CB68AA" w:rsidRDefault="00CB68AA" w:rsidP="00CB68AA">
      <w:pPr>
        <w:pStyle w:val="NoSpacing"/>
      </w:pPr>
    </w:p>
    <w:p w:rsidR="00CB68AA" w:rsidRPr="00CB68AA" w:rsidRDefault="00CB68AA" w:rsidP="00CB68AA">
      <w:pPr>
        <w:pStyle w:val="NoSpacing"/>
        <w:rPr>
          <w:b/>
          <w:i/>
        </w:rPr>
      </w:pPr>
      <w:r w:rsidRPr="00CB68AA">
        <w:rPr>
          <w:b/>
          <w:i/>
        </w:rPr>
        <w:t>What is it?</w:t>
      </w:r>
    </w:p>
    <w:p w:rsidR="00CB68AA" w:rsidRDefault="00CB68AA" w:rsidP="00CB68AA">
      <w:pPr>
        <w:pStyle w:val="NoSpacing"/>
        <w:numPr>
          <w:ilvl w:val="0"/>
          <w:numId w:val="2"/>
        </w:numPr>
      </w:pPr>
      <w:r>
        <w:t>Condenses and paraphrases main point and key information of lecture, text, video</w:t>
      </w:r>
    </w:p>
    <w:p w:rsidR="00CB68AA" w:rsidRDefault="00CB68AA" w:rsidP="00CB68AA">
      <w:pPr>
        <w:pStyle w:val="NoSpacing"/>
        <w:numPr>
          <w:ilvl w:val="0"/>
          <w:numId w:val="2"/>
        </w:numPr>
      </w:pPr>
      <w:r>
        <w:t>Gives the GIST, main ideas presented in notes and questions</w:t>
      </w:r>
    </w:p>
    <w:p w:rsidR="00CB68AA" w:rsidRDefault="00CB68AA" w:rsidP="00CB68AA">
      <w:pPr>
        <w:pStyle w:val="NoSpacing"/>
        <w:numPr>
          <w:ilvl w:val="0"/>
          <w:numId w:val="2"/>
        </w:numPr>
      </w:pPr>
      <w:r>
        <w:t>Addresses the Essential Question of the lesson</w:t>
      </w:r>
    </w:p>
    <w:p w:rsidR="00CB68AA" w:rsidRDefault="00CB68AA" w:rsidP="00CB68AA">
      <w:pPr>
        <w:pStyle w:val="NoSpacing"/>
        <w:numPr>
          <w:ilvl w:val="0"/>
          <w:numId w:val="2"/>
        </w:numPr>
      </w:pPr>
      <w:r>
        <w:t>Includes important content and lesson-based vocabulary</w:t>
      </w:r>
    </w:p>
    <w:p w:rsidR="00CB68AA" w:rsidRDefault="00CB68AA" w:rsidP="00CB68AA">
      <w:pPr>
        <w:pStyle w:val="NoSpacing"/>
        <w:rPr>
          <w:i/>
        </w:rPr>
      </w:pPr>
    </w:p>
    <w:p w:rsidR="00CB68AA" w:rsidRPr="00CB68AA" w:rsidRDefault="00CB68AA" w:rsidP="00CB68AA">
      <w:pPr>
        <w:pStyle w:val="NoSpacing"/>
        <w:rPr>
          <w:b/>
          <w:i/>
        </w:rPr>
      </w:pPr>
      <w:r w:rsidRPr="00CB68AA">
        <w:rPr>
          <w:b/>
          <w:i/>
        </w:rPr>
        <w:t>Where is it done?</w:t>
      </w:r>
    </w:p>
    <w:p w:rsidR="00CB68AA" w:rsidRDefault="00CB68AA" w:rsidP="00CB68AA">
      <w:pPr>
        <w:pStyle w:val="NoSpacing"/>
        <w:numPr>
          <w:ilvl w:val="0"/>
          <w:numId w:val="3"/>
        </w:numPr>
      </w:pPr>
      <w:r>
        <w:t>At the end of Cornell notes</w:t>
      </w:r>
    </w:p>
    <w:p w:rsidR="00CB68AA" w:rsidRDefault="00CB68AA" w:rsidP="00CB68AA">
      <w:pPr>
        <w:pStyle w:val="NoSpacing"/>
        <w:numPr>
          <w:ilvl w:val="0"/>
          <w:numId w:val="3"/>
        </w:numPr>
      </w:pPr>
      <w:r>
        <w:t>After listening to a lecture, watching a video, or reading a text selection</w:t>
      </w:r>
    </w:p>
    <w:p w:rsidR="00CB68AA" w:rsidRDefault="00CB68AA" w:rsidP="00CB68AA">
      <w:pPr>
        <w:pStyle w:val="NoSpacing"/>
        <w:numPr>
          <w:ilvl w:val="0"/>
          <w:numId w:val="3"/>
        </w:numPr>
      </w:pPr>
      <w:r>
        <w:t>As a chapter or section summary for a textbook</w:t>
      </w:r>
    </w:p>
    <w:p w:rsidR="00CB68AA" w:rsidRDefault="00CB68AA" w:rsidP="00CB68AA">
      <w:pPr>
        <w:pStyle w:val="NoSpacing"/>
        <w:numPr>
          <w:ilvl w:val="0"/>
          <w:numId w:val="3"/>
        </w:numPr>
      </w:pPr>
      <w:r>
        <w:t>As part of a Chapter/Unit Reflection</w:t>
      </w:r>
    </w:p>
    <w:p w:rsidR="00CB68AA" w:rsidRDefault="00CB68AA" w:rsidP="00CB68AA">
      <w:pPr>
        <w:pStyle w:val="NoSpacing"/>
        <w:numPr>
          <w:ilvl w:val="0"/>
          <w:numId w:val="3"/>
        </w:numPr>
      </w:pPr>
      <w:r>
        <w:t>As an “</w:t>
      </w:r>
      <w:r w:rsidRPr="00CB68AA">
        <w:rPr>
          <w:b/>
        </w:rPr>
        <w:t>Exit Slip</w:t>
      </w:r>
      <w:r>
        <w:t>” to be used for formative assessment</w:t>
      </w:r>
    </w:p>
    <w:p w:rsidR="00CB68AA" w:rsidRDefault="00CB68AA" w:rsidP="00CB68AA">
      <w:pPr>
        <w:pStyle w:val="NoSpacing"/>
      </w:pPr>
    </w:p>
    <w:p w:rsidR="00CB68AA" w:rsidRPr="00CB68AA" w:rsidRDefault="00CB68AA" w:rsidP="00CB68AA">
      <w:pPr>
        <w:pStyle w:val="NoSpacing"/>
        <w:rPr>
          <w:b/>
          <w:i/>
        </w:rPr>
      </w:pPr>
      <w:r w:rsidRPr="00CB68AA">
        <w:rPr>
          <w:b/>
          <w:i/>
        </w:rPr>
        <w:t>Why is it done?</w:t>
      </w:r>
    </w:p>
    <w:p w:rsidR="00CB68AA" w:rsidRDefault="00CB68AA" w:rsidP="00CB68AA">
      <w:pPr>
        <w:pStyle w:val="NoSpacing"/>
        <w:numPr>
          <w:ilvl w:val="0"/>
          <w:numId w:val="3"/>
        </w:numPr>
      </w:pPr>
      <w:r>
        <w:t>To highlight the major points from the original text and to process information from the notes</w:t>
      </w:r>
    </w:p>
    <w:p w:rsidR="00CB68AA" w:rsidRDefault="00CB68AA" w:rsidP="00CB68AA">
      <w:pPr>
        <w:pStyle w:val="NoSpacing"/>
        <w:numPr>
          <w:ilvl w:val="0"/>
          <w:numId w:val="3"/>
        </w:numPr>
      </w:pPr>
      <w:r>
        <w:t>By synthesizing information from the text and notes, the students internalize the learning and help move it to long-term memory</w:t>
      </w:r>
    </w:p>
    <w:p w:rsidR="00CB68AA" w:rsidRDefault="00CB68AA" w:rsidP="00CB68AA">
      <w:pPr>
        <w:pStyle w:val="NoSpacing"/>
      </w:pPr>
    </w:p>
    <w:p w:rsidR="00CB68AA" w:rsidRPr="00CB68AA" w:rsidRDefault="00CB68AA" w:rsidP="00CB68AA">
      <w:pPr>
        <w:pStyle w:val="NoSpacing"/>
        <w:rPr>
          <w:b/>
          <w:i/>
        </w:rPr>
      </w:pPr>
      <w:r w:rsidRPr="00CB68AA">
        <w:rPr>
          <w:b/>
          <w:i/>
        </w:rPr>
        <w:t>When is it done?</w:t>
      </w:r>
    </w:p>
    <w:p w:rsidR="00CB68AA" w:rsidRDefault="00CB68AA" w:rsidP="00CB68AA">
      <w:pPr>
        <w:pStyle w:val="NoSpacing"/>
        <w:numPr>
          <w:ilvl w:val="0"/>
          <w:numId w:val="4"/>
        </w:numPr>
      </w:pPr>
      <w:r>
        <w:t>As part of notes, within 24 hours of learning the material/process to be summarized</w:t>
      </w:r>
    </w:p>
    <w:p w:rsidR="00CB68AA" w:rsidRDefault="00CB68AA" w:rsidP="00CB68AA">
      <w:pPr>
        <w:pStyle w:val="NoSpacing"/>
        <w:numPr>
          <w:ilvl w:val="0"/>
          <w:numId w:val="4"/>
        </w:numPr>
      </w:pPr>
      <w:r>
        <w:t xml:space="preserve">Immediately after direct instruction, before beginning a student activity for </w:t>
      </w:r>
      <w:r w:rsidRPr="00CB68AA">
        <w:rPr>
          <w:b/>
          <w:i/>
        </w:rPr>
        <w:t>formative assessment or flexible grouping</w:t>
      </w:r>
    </w:p>
    <w:p w:rsidR="00CB68AA" w:rsidRDefault="00CB68AA" w:rsidP="00CB68AA">
      <w:pPr>
        <w:pStyle w:val="NoSpacing"/>
        <w:numPr>
          <w:ilvl w:val="0"/>
          <w:numId w:val="4"/>
        </w:numPr>
      </w:pPr>
      <w:r>
        <w:t>At the end of reading a section or chapter of text (</w:t>
      </w:r>
      <w:r w:rsidRPr="00CB68AA">
        <w:rPr>
          <w:b/>
          <w:i/>
        </w:rPr>
        <w:t>blends well with text-marking procedure</w:t>
      </w:r>
      <w:r>
        <w:t>)</w:t>
      </w:r>
    </w:p>
    <w:p w:rsidR="00CB68AA" w:rsidRDefault="00CB68AA" w:rsidP="00CB68AA">
      <w:pPr>
        <w:pStyle w:val="NoSpacing"/>
        <w:numPr>
          <w:ilvl w:val="0"/>
          <w:numId w:val="4"/>
        </w:numPr>
      </w:pPr>
      <w:r>
        <w:t>After reading an article or current event</w:t>
      </w:r>
    </w:p>
    <w:p w:rsidR="00CB68AA" w:rsidRDefault="00CB68AA" w:rsidP="00CB68AA">
      <w:pPr>
        <w:pStyle w:val="NoSpacing"/>
        <w:numPr>
          <w:ilvl w:val="0"/>
          <w:numId w:val="4"/>
        </w:numPr>
      </w:pPr>
      <w:r>
        <w:t>After viewing a video</w:t>
      </w:r>
    </w:p>
    <w:p w:rsidR="00CB68AA" w:rsidRDefault="00CB68AA" w:rsidP="00CB68AA">
      <w:pPr>
        <w:pStyle w:val="NoSpacing"/>
        <w:numPr>
          <w:ilvl w:val="0"/>
          <w:numId w:val="4"/>
        </w:numPr>
      </w:pPr>
      <w:r>
        <w:t xml:space="preserve">As an exit slip for </w:t>
      </w:r>
      <w:r w:rsidRPr="00CB68AA">
        <w:rPr>
          <w:b/>
          <w:i/>
        </w:rPr>
        <w:t>formative assessment</w:t>
      </w:r>
    </w:p>
    <w:p w:rsidR="00CB68AA" w:rsidRDefault="00CB68AA" w:rsidP="00CB68AA">
      <w:pPr>
        <w:pStyle w:val="NoSpacing"/>
        <w:numPr>
          <w:ilvl w:val="0"/>
          <w:numId w:val="4"/>
        </w:numPr>
      </w:pPr>
      <w:r>
        <w:t>After marking a text to prepare for Socratic Seminar or Philosophical Chairs Debate</w:t>
      </w:r>
    </w:p>
    <w:p w:rsidR="00CB68AA" w:rsidRDefault="00CB68AA" w:rsidP="00CB68AA">
      <w:pPr>
        <w:pStyle w:val="NoSpacing"/>
        <w:numPr>
          <w:ilvl w:val="0"/>
          <w:numId w:val="4"/>
        </w:numPr>
      </w:pPr>
      <w:r>
        <w:t>After Socratic Seminar as a reflection activity</w:t>
      </w:r>
    </w:p>
    <w:p w:rsidR="00CB68AA" w:rsidRDefault="00CB68AA" w:rsidP="00CB68AA">
      <w:pPr>
        <w:pStyle w:val="NoSpacing"/>
        <w:numPr>
          <w:ilvl w:val="0"/>
          <w:numId w:val="4"/>
        </w:numPr>
      </w:pPr>
      <w:r>
        <w:t>As the “</w:t>
      </w:r>
      <w:r w:rsidRPr="00CB68AA">
        <w:rPr>
          <w:b/>
          <w:i/>
        </w:rPr>
        <w:t>L</w:t>
      </w:r>
      <w:r>
        <w:t>” column in a KWL activity</w:t>
      </w:r>
    </w:p>
    <w:p w:rsidR="00632AD4" w:rsidRDefault="00632AD4" w:rsidP="00CB68AA">
      <w:pPr>
        <w:pStyle w:val="NoSpacing"/>
      </w:pPr>
    </w:p>
    <w:p w:rsidR="00CB68AA" w:rsidRPr="00632AD4" w:rsidRDefault="00CB68AA" w:rsidP="00CB68AA">
      <w:pPr>
        <w:pStyle w:val="NoSpacing"/>
        <w:rPr>
          <w:b/>
          <w:i/>
          <w:sz w:val="24"/>
          <w:szCs w:val="24"/>
        </w:rPr>
      </w:pPr>
      <w:r w:rsidRPr="00632AD4">
        <w:rPr>
          <w:b/>
          <w:i/>
          <w:sz w:val="24"/>
          <w:szCs w:val="24"/>
        </w:rPr>
        <w:t>How is it done?</w:t>
      </w:r>
    </w:p>
    <w:p w:rsidR="00CB68AA" w:rsidRPr="00632AD4" w:rsidRDefault="00CB68AA" w:rsidP="00CB68A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32AD4">
        <w:rPr>
          <w:b/>
          <w:sz w:val="24"/>
          <w:szCs w:val="24"/>
        </w:rPr>
        <w:t>Most basic, functional summary of notes or text:  GIST Summary</w:t>
      </w:r>
    </w:p>
    <w:p w:rsidR="00CB68AA" w:rsidRPr="00632AD4" w:rsidRDefault="0058183C" w:rsidP="00CB68AA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B68AA" w:rsidRPr="00632AD4">
        <w:rPr>
          <w:b/>
          <w:sz w:val="24"/>
          <w:szCs w:val="24"/>
        </w:rPr>
        <w:t xml:space="preserve"> GIST summary</w:t>
      </w:r>
      <w:r>
        <w:rPr>
          <w:b/>
          <w:sz w:val="24"/>
          <w:szCs w:val="24"/>
        </w:rPr>
        <w:t xml:space="preserve"> should</w:t>
      </w:r>
      <w:r w:rsidR="00CB68AA" w:rsidRPr="00632AD4">
        <w:rPr>
          <w:b/>
          <w:sz w:val="24"/>
          <w:szCs w:val="24"/>
        </w:rPr>
        <w:t>:</w:t>
      </w:r>
    </w:p>
    <w:p w:rsidR="00CB68AA" w:rsidRPr="00632AD4" w:rsidRDefault="00CB68AA" w:rsidP="00CB68A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32AD4">
        <w:rPr>
          <w:b/>
          <w:sz w:val="24"/>
          <w:szCs w:val="24"/>
        </w:rPr>
        <w:t>Explain what you are summarizing.</w:t>
      </w:r>
    </w:p>
    <w:p w:rsidR="00CB68AA" w:rsidRPr="00632AD4" w:rsidRDefault="00CB68AA" w:rsidP="00CB68A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32AD4">
        <w:rPr>
          <w:b/>
          <w:sz w:val="24"/>
          <w:szCs w:val="24"/>
        </w:rPr>
        <w:t>Describe the concept you a</w:t>
      </w:r>
      <w:r w:rsidR="00131622" w:rsidRPr="00632AD4">
        <w:rPr>
          <w:b/>
          <w:sz w:val="24"/>
          <w:szCs w:val="24"/>
        </w:rPr>
        <w:t>re learning</w:t>
      </w:r>
      <w:r w:rsidRPr="00632AD4">
        <w:rPr>
          <w:b/>
          <w:sz w:val="24"/>
          <w:szCs w:val="24"/>
        </w:rPr>
        <w:t>.</w:t>
      </w:r>
    </w:p>
    <w:p w:rsidR="00CB68AA" w:rsidRPr="00632AD4" w:rsidRDefault="00CB68AA" w:rsidP="00CB68A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32AD4">
        <w:rPr>
          <w:b/>
          <w:sz w:val="24"/>
          <w:szCs w:val="24"/>
        </w:rPr>
        <w:t xml:space="preserve">Highlight or list five key phrases/words that encompass the message of the text. </w:t>
      </w:r>
    </w:p>
    <w:p w:rsidR="00CB68AA" w:rsidRPr="00632AD4" w:rsidRDefault="00CB68AA" w:rsidP="00CB68A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32AD4">
        <w:rPr>
          <w:b/>
          <w:sz w:val="24"/>
          <w:szCs w:val="24"/>
        </w:rPr>
        <w:t>Use your five key phrases/words to write three to five complete sentences summarizing the text or your notes.</w:t>
      </w:r>
    </w:p>
    <w:p w:rsidR="00094F14" w:rsidRPr="00632AD4" w:rsidRDefault="00CB68AA" w:rsidP="00094F14">
      <w:pPr>
        <w:pStyle w:val="ListParagraph"/>
        <w:numPr>
          <w:ilvl w:val="0"/>
          <w:numId w:val="7"/>
        </w:numPr>
        <w:rPr>
          <w:b/>
          <w:sz w:val="28"/>
          <w:szCs w:val="28"/>
        </w:rPr>
        <w:sectPr w:rsidR="00094F14" w:rsidRPr="00632AD4" w:rsidSect="00CB68AA">
          <w:pgSz w:w="12240" w:h="15840"/>
          <w:pgMar w:top="540" w:right="1440" w:bottom="450" w:left="1440" w:header="720" w:footer="720" w:gutter="0"/>
          <w:cols w:space="720"/>
          <w:docGrid w:linePitch="360"/>
        </w:sectPr>
      </w:pPr>
      <w:r w:rsidRPr="00632AD4">
        <w:rPr>
          <w:b/>
          <w:sz w:val="24"/>
          <w:szCs w:val="24"/>
        </w:rPr>
        <w:t>Check your summary to be sure the details support the topi</w:t>
      </w:r>
      <w:r w:rsidR="0058183C">
        <w:rPr>
          <w:b/>
          <w:sz w:val="24"/>
          <w:szCs w:val="24"/>
        </w:rPr>
        <w:t>c and the concept in your notes.</w:t>
      </w:r>
    </w:p>
    <w:p w:rsidR="0058183C" w:rsidRDefault="0058183C" w:rsidP="003049BF">
      <w:pPr>
        <w:pStyle w:val="NoSpacing"/>
        <w:rPr>
          <w:sz w:val="20"/>
        </w:rPr>
      </w:pPr>
      <w:bookmarkStart w:id="0" w:name="_GoBack"/>
      <w:bookmarkEnd w:id="0"/>
    </w:p>
    <w:sectPr w:rsidR="0058183C" w:rsidSect="00CB68A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3B" w:rsidRDefault="0024693B" w:rsidP="00CB68AA">
      <w:pPr>
        <w:spacing w:after="0" w:line="240" w:lineRule="auto"/>
      </w:pPr>
      <w:r>
        <w:separator/>
      </w:r>
    </w:p>
  </w:endnote>
  <w:endnote w:type="continuationSeparator" w:id="0">
    <w:p w:rsidR="0024693B" w:rsidRDefault="0024693B" w:rsidP="00CB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3B" w:rsidRDefault="0024693B" w:rsidP="00CB68AA">
      <w:pPr>
        <w:spacing w:after="0" w:line="240" w:lineRule="auto"/>
      </w:pPr>
      <w:r>
        <w:separator/>
      </w:r>
    </w:p>
  </w:footnote>
  <w:footnote w:type="continuationSeparator" w:id="0">
    <w:p w:rsidR="0024693B" w:rsidRDefault="0024693B" w:rsidP="00CB68AA">
      <w:pPr>
        <w:spacing w:after="0" w:line="240" w:lineRule="auto"/>
      </w:pPr>
      <w:r>
        <w:continuationSeparator/>
      </w:r>
    </w:p>
  </w:footnote>
  <w:footnote w:id="1">
    <w:p w:rsidR="00CB68AA" w:rsidRPr="00CB68AA" w:rsidRDefault="00CB68AA" w:rsidP="00CB68AA">
      <w:pPr>
        <w:pStyle w:val="NoSpacing"/>
        <w:tabs>
          <w:tab w:val="left" w:pos="180"/>
        </w:tabs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proofErr w:type="gramStart"/>
      <w:r w:rsidRPr="00CB68AA">
        <w:rPr>
          <w:sz w:val="16"/>
        </w:rPr>
        <w:t>Brookhart</w:t>
      </w:r>
      <w:proofErr w:type="spellEnd"/>
      <w:r w:rsidRPr="00CB68AA">
        <w:rPr>
          <w:sz w:val="16"/>
        </w:rPr>
        <w:t>, S. (2010).</w:t>
      </w:r>
      <w:proofErr w:type="gramEnd"/>
      <w:r w:rsidRPr="00CB68AA">
        <w:rPr>
          <w:sz w:val="16"/>
        </w:rPr>
        <w:t xml:space="preserve"> </w:t>
      </w:r>
      <w:proofErr w:type="gramStart"/>
      <w:r w:rsidRPr="00CB68AA">
        <w:rPr>
          <w:sz w:val="16"/>
        </w:rPr>
        <w:t>How to Assess Higher-Order Thinking Skills.</w:t>
      </w:r>
      <w:proofErr w:type="gramEnd"/>
      <w:r w:rsidRPr="00CB68AA">
        <w:rPr>
          <w:sz w:val="16"/>
        </w:rPr>
        <w:t xml:space="preserve"> Alexandria: ASCD.</w:t>
      </w:r>
    </w:p>
    <w:p w:rsidR="00CB68AA" w:rsidRPr="00CB68AA" w:rsidRDefault="00CB68AA" w:rsidP="00CB68AA">
      <w:pPr>
        <w:pStyle w:val="NoSpacing"/>
        <w:ind w:left="180"/>
        <w:rPr>
          <w:sz w:val="16"/>
        </w:rPr>
      </w:pPr>
      <w:proofErr w:type="spellStart"/>
      <w:proofErr w:type="gramStart"/>
      <w:r w:rsidRPr="00CB68AA">
        <w:rPr>
          <w:sz w:val="16"/>
        </w:rPr>
        <w:t>Ching</w:t>
      </w:r>
      <w:proofErr w:type="spellEnd"/>
      <w:r w:rsidRPr="00CB68AA">
        <w:rPr>
          <w:sz w:val="16"/>
        </w:rPr>
        <w:t>, K., &amp; Gill, T. (2003).</w:t>
      </w:r>
      <w:proofErr w:type="gramEnd"/>
      <w:r w:rsidRPr="00CB68AA">
        <w:rPr>
          <w:sz w:val="16"/>
        </w:rPr>
        <w:t xml:space="preserve"> Algebra Tutorial: A Guide for AVID Coordinators and Tutors. San Diego: AVID Press.</w:t>
      </w:r>
    </w:p>
    <w:p w:rsidR="00CB68AA" w:rsidRPr="00CB68AA" w:rsidRDefault="00CB68AA" w:rsidP="00CB68AA">
      <w:pPr>
        <w:pStyle w:val="NoSpacing"/>
        <w:ind w:left="180"/>
        <w:rPr>
          <w:sz w:val="16"/>
        </w:rPr>
      </w:pPr>
      <w:proofErr w:type="gramStart"/>
      <w:r w:rsidRPr="00CB68AA">
        <w:rPr>
          <w:sz w:val="16"/>
        </w:rPr>
        <w:t>Donohue, J., &amp; Gill, T. (2009).</w:t>
      </w:r>
      <w:proofErr w:type="gramEnd"/>
      <w:r w:rsidRPr="00CB68AA">
        <w:rPr>
          <w:sz w:val="16"/>
        </w:rPr>
        <w:t xml:space="preserve"> The Write Path II: Mathematics. San Diego, </w:t>
      </w:r>
      <w:proofErr w:type="gramStart"/>
      <w:r w:rsidRPr="00CB68AA">
        <w:rPr>
          <w:sz w:val="16"/>
        </w:rPr>
        <w:t>Ca.:</w:t>
      </w:r>
      <w:proofErr w:type="gramEnd"/>
      <w:r w:rsidRPr="00CB68AA">
        <w:rPr>
          <w:sz w:val="16"/>
        </w:rPr>
        <w:t xml:space="preserve"> AVID Press.</w:t>
      </w:r>
    </w:p>
    <w:p w:rsidR="00CB68AA" w:rsidRPr="00CB68AA" w:rsidRDefault="00CB68AA" w:rsidP="00CB68AA">
      <w:pPr>
        <w:pStyle w:val="NoSpacing"/>
        <w:ind w:left="180"/>
        <w:rPr>
          <w:sz w:val="16"/>
        </w:rPr>
      </w:pPr>
      <w:proofErr w:type="spellStart"/>
      <w:r w:rsidRPr="00CB68AA">
        <w:rPr>
          <w:sz w:val="16"/>
        </w:rPr>
        <w:t>Ebbinghaus</w:t>
      </w:r>
      <w:proofErr w:type="spellEnd"/>
      <w:r w:rsidRPr="00CB68AA">
        <w:rPr>
          <w:sz w:val="16"/>
        </w:rPr>
        <w:t>, H. (1885). Memory: A Contribution to Experimental Psychology. Berlin.</w:t>
      </w:r>
    </w:p>
    <w:p w:rsidR="00CB68AA" w:rsidRPr="00CB68AA" w:rsidRDefault="00CB68AA" w:rsidP="00CB68AA">
      <w:pPr>
        <w:pStyle w:val="NoSpacing"/>
        <w:ind w:left="180"/>
        <w:rPr>
          <w:sz w:val="16"/>
        </w:rPr>
      </w:pPr>
      <w:proofErr w:type="spellStart"/>
      <w:proofErr w:type="gramStart"/>
      <w:r w:rsidRPr="00CB68AA">
        <w:rPr>
          <w:sz w:val="16"/>
        </w:rPr>
        <w:t>Pauk</w:t>
      </w:r>
      <w:proofErr w:type="spellEnd"/>
      <w:r w:rsidRPr="00CB68AA">
        <w:rPr>
          <w:sz w:val="16"/>
        </w:rPr>
        <w:t>, W., &amp; Owens, R. J. (2008).</w:t>
      </w:r>
      <w:proofErr w:type="gramEnd"/>
      <w:r w:rsidRPr="00CB68AA">
        <w:rPr>
          <w:sz w:val="16"/>
        </w:rPr>
        <w:t xml:space="preserve"> </w:t>
      </w:r>
      <w:proofErr w:type="gramStart"/>
      <w:r w:rsidRPr="00CB68AA">
        <w:rPr>
          <w:sz w:val="16"/>
        </w:rPr>
        <w:t>How to Study in College.</w:t>
      </w:r>
      <w:proofErr w:type="gramEnd"/>
      <w:r w:rsidRPr="00CB68AA">
        <w:rPr>
          <w:sz w:val="16"/>
        </w:rPr>
        <w:t xml:space="preserve"> Boston: Houghton Mifflin Company.</w:t>
      </w:r>
    </w:p>
    <w:p w:rsidR="00CB68AA" w:rsidRDefault="00CB68AA" w:rsidP="00CB68AA">
      <w:pPr>
        <w:pStyle w:val="FootnoteText"/>
        <w:ind w:left="180"/>
      </w:pPr>
      <w:proofErr w:type="spellStart"/>
      <w:r w:rsidRPr="00CB68AA">
        <w:rPr>
          <w:sz w:val="16"/>
        </w:rPr>
        <w:t>Wormeli</w:t>
      </w:r>
      <w:proofErr w:type="spellEnd"/>
      <w:r w:rsidRPr="00CB68AA">
        <w:rPr>
          <w:sz w:val="16"/>
        </w:rPr>
        <w:t xml:space="preserve">, R. (2005). </w:t>
      </w:r>
      <w:proofErr w:type="gramStart"/>
      <w:r w:rsidRPr="00CB68AA">
        <w:rPr>
          <w:sz w:val="16"/>
        </w:rPr>
        <w:t>Summarization in Any Subject.</w:t>
      </w:r>
      <w:proofErr w:type="gramEnd"/>
      <w:r w:rsidRPr="00CB68AA">
        <w:rPr>
          <w:sz w:val="16"/>
        </w:rPr>
        <w:t xml:space="preserve"> Alexandria: ASCD.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7B7"/>
    <w:multiLevelType w:val="hybridMultilevel"/>
    <w:tmpl w:val="C22CAD92"/>
    <w:lvl w:ilvl="0" w:tplc="0A7810B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5252A"/>
    <w:multiLevelType w:val="hybridMultilevel"/>
    <w:tmpl w:val="03341C68"/>
    <w:lvl w:ilvl="0" w:tplc="0A7810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94F86"/>
    <w:multiLevelType w:val="hybridMultilevel"/>
    <w:tmpl w:val="1DA81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C4A0A"/>
    <w:multiLevelType w:val="hybridMultilevel"/>
    <w:tmpl w:val="3BC2FA0A"/>
    <w:lvl w:ilvl="0" w:tplc="0A7810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A12A1"/>
    <w:multiLevelType w:val="hybridMultilevel"/>
    <w:tmpl w:val="D7149EAE"/>
    <w:lvl w:ilvl="0" w:tplc="B4B0740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E835C64"/>
    <w:multiLevelType w:val="hybridMultilevel"/>
    <w:tmpl w:val="7556B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F33B15"/>
    <w:multiLevelType w:val="hybridMultilevel"/>
    <w:tmpl w:val="C71E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92BF8"/>
    <w:multiLevelType w:val="hybridMultilevel"/>
    <w:tmpl w:val="96C8160E"/>
    <w:lvl w:ilvl="0" w:tplc="0A7810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D2383"/>
    <w:multiLevelType w:val="hybridMultilevel"/>
    <w:tmpl w:val="2C728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045F14"/>
    <w:multiLevelType w:val="hybridMultilevel"/>
    <w:tmpl w:val="1CC2C3BE"/>
    <w:lvl w:ilvl="0" w:tplc="0A7810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AF"/>
    <w:rsid w:val="00094F14"/>
    <w:rsid w:val="00131622"/>
    <w:rsid w:val="001512CD"/>
    <w:rsid w:val="00185525"/>
    <w:rsid w:val="001D0DD9"/>
    <w:rsid w:val="0024693B"/>
    <w:rsid w:val="002D733B"/>
    <w:rsid w:val="003049BF"/>
    <w:rsid w:val="00452154"/>
    <w:rsid w:val="004638EE"/>
    <w:rsid w:val="005418CD"/>
    <w:rsid w:val="00543853"/>
    <w:rsid w:val="00576CB0"/>
    <w:rsid w:val="0058183C"/>
    <w:rsid w:val="00632AD4"/>
    <w:rsid w:val="008156FC"/>
    <w:rsid w:val="00841D44"/>
    <w:rsid w:val="008B1A32"/>
    <w:rsid w:val="009A6844"/>
    <w:rsid w:val="00A01EAF"/>
    <w:rsid w:val="00B35E5C"/>
    <w:rsid w:val="00C0768B"/>
    <w:rsid w:val="00C43288"/>
    <w:rsid w:val="00CB68AA"/>
    <w:rsid w:val="00DB0B7A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EA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6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8AA"/>
    <w:pPr>
      <w:ind w:left="720"/>
      <w:contextualSpacing/>
    </w:pPr>
  </w:style>
  <w:style w:type="table" w:styleId="TableGrid">
    <w:name w:val="Table Grid"/>
    <w:basedOn w:val="TableNormal"/>
    <w:uiPriority w:val="59"/>
    <w:rsid w:val="00CB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3C"/>
  </w:style>
  <w:style w:type="paragraph" w:styleId="Footer">
    <w:name w:val="footer"/>
    <w:basedOn w:val="Normal"/>
    <w:link w:val="FooterChar"/>
    <w:uiPriority w:val="99"/>
    <w:unhideWhenUsed/>
    <w:rsid w:val="0058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EA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6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8AA"/>
    <w:pPr>
      <w:ind w:left="720"/>
      <w:contextualSpacing/>
    </w:pPr>
  </w:style>
  <w:style w:type="table" w:styleId="TableGrid">
    <w:name w:val="Table Grid"/>
    <w:basedOn w:val="TableNormal"/>
    <w:uiPriority w:val="59"/>
    <w:rsid w:val="00CB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3C"/>
  </w:style>
  <w:style w:type="paragraph" w:styleId="Footer">
    <w:name w:val="footer"/>
    <w:basedOn w:val="Normal"/>
    <w:link w:val="FooterChar"/>
    <w:uiPriority w:val="99"/>
    <w:unhideWhenUsed/>
    <w:rsid w:val="0058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CB82-9ED9-4E05-82FF-97695F4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5</cp:revision>
  <cp:lastPrinted>2015-01-05T07:28:00Z</cp:lastPrinted>
  <dcterms:created xsi:type="dcterms:W3CDTF">2015-01-05T08:04:00Z</dcterms:created>
  <dcterms:modified xsi:type="dcterms:W3CDTF">2015-01-05T10:27:00Z</dcterms:modified>
</cp:coreProperties>
</file>